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12254038" w:rsidR="00B02DC2" w:rsidRPr="007728E8" w:rsidRDefault="00B02DC2" w:rsidP="00B02DC2">
      <w:pPr>
        <w:pStyle w:val="CRCoverPage"/>
        <w:tabs>
          <w:tab w:val="right" w:pos="9639"/>
        </w:tabs>
        <w:spacing w:after="0"/>
        <w:rPr>
          <w:b/>
          <w:i/>
          <w:noProof/>
          <w:sz w:val="28"/>
        </w:rPr>
      </w:pPr>
      <w:r>
        <w:rPr>
          <w:b/>
          <w:bCs/>
          <w:sz w:val="24"/>
          <w:szCs w:val="24"/>
          <w:lang w:eastAsia="ja-JP"/>
        </w:rPr>
        <w:t>3GPP TSG-RAN WG2 Meeting #1</w:t>
      </w:r>
      <w:r w:rsidR="00DB6E72">
        <w:rPr>
          <w:b/>
          <w:bCs/>
          <w:sz w:val="24"/>
          <w:szCs w:val="24"/>
          <w:lang w:eastAsia="ja-JP"/>
        </w:rPr>
        <w:t>20</w:t>
      </w:r>
      <w:r>
        <w:rPr>
          <w:b/>
          <w:i/>
          <w:noProof/>
          <w:sz w:val="28"/>
        </w:rPr>
        <w:tab/>
        <w:t xml:space="preserve"> </w:t>
      </w:r>
      <w:r w:rsidRPr="00DC2CA2">
        <w:rPr>
          <w:b/>
          <w:noProof/>
          <w:sz w:val="28"/>
        </w:rPr>
        <w:t>R2-</w:t>
      </w:r>
      <w:r w:rsidR="00DB6E72" w:rsidRPr="00DB6E72">
        <w:rPr>
          <w:b/>
          <w:noProof/>
          <w:sz w:val="28"/>
        </w:rPr>
        <w:t>22112</w:t>
      </w:r>
      <w:r w:rsidR="00354CF2">
        <w:rPr>
          <w:b/>
          <w:noProof/>
          <w:sz w:val="28"/>
        </w:rPr>
        <w:t>90</w:t>
      </w:r>
    </w:p>
    <w:p w14:paraId="533922E5" w14:textId="67C15329" w:rsidR="00B02DC2" w:rsidRDefault="00DB6E72" w:rsidP="00B02DC2">
      <w:pPr>
        <w:pStyle w:val="CRCoverPage"/>
        <w:rPr>
          <w:b/>
          <w:noProof/>
          <w:sz w:val="24"/>
        </w:rPr>
      </w:pPr>
      <w:r>
        <w:rPr>
          <w:b/>
          <w:noProof/>
          <w:sz w:val="24"/>
          <w:lang w:eastAsia="zh-CN"/>
        </w:rPr>
        <w:t>Toulouse</w:t>
      </w:r>
      <w:r>
        <w:rPr>
          <w:b/>
          <w:noProof/>
          <w:sz w:val="24"/>
        </w:rPr>
        <w:t xml:space="preserve"> </w:t>
      </w:r>
      <w:r>
        <w:rPr>
          <w:b/>
          <w:noProof/>
          <w:sz w:val="24"/>
          <w:lang w:eastAsia="zh-CN"/>
        </w:rPr>
        <w:t>FR</w:t>
      </w:r>
      <w:r>
        <w:rPr>
          <w:b/>
          <w:noProof/>
          <w:sz w:val="24"/>
        </w:rPr>
        <w:t xml:space="preserve">, </w:t>
      </w:r>
      <w:r>
        <w:fldChar w:fldCharType="begin"/>
      </w:r>
      <w:r>
        <w:instrText xml:space="preserve"> DOCPROPERTY  Country  \* MERGEFORMAT </w:instrText>
      </w:r>
      <w:r>
        <w:fldChar w:fldCharType="end"/>
      </w:r>
      <w:r>
        <w:rPr>
          <w:rFonts w:eastAsia="SimSun" w:cs="Arial"/>
          <w:b/>
          <w:bCs/>
          <w:sz w:val="24"/>
          <w:szCs w:val="24"/>
          <w:lang w:val="en-US" w:eastAsia="zh-CN"/>
        </w:rPr>
        <w:t>14</w:t>
      </w:r>
      <w:proofErr w:type="spellStart"/>
      <w:r>
        <w:rPr>
          <w:rFonts w:cs="Arial"/>
          <w:b/>
          <w:bCs/>
          <w:sz w:val="24"/>
          <w:szCs w:val="24"/>
          <w:vertAlign w:val="superscript"/>
        </w:rPr>
        <w:t>th</w:t>
      </w:r>
      <w:proofErr w:type="spellEnd"/>
      <w:r>
        <w:rPr>
          <w:rFonts w:eastAsia="MS Mincho" w:cs="Arial"/>
          <w:b/>
          <w:bCs/>
          <w:sz w:val="24"/>
          <w:szCs w:val="24"/>
          <w:lang w:eastAsia="ja-JP"/>
        </w:rPr>
        <w:t xml:space="preserve"> </w:t>
      </w:r>
      <w:r>
        <w:rPr>
          <w:rFonts w:cs="Arial"/>
          <w:b/>
          <w:bCs/>
          <w:sz w:val="24"/>
          <w:szCs w:val="24"/>
        </w:rPr>
        <w:t>– 18</w:t>
      </w:r>
      <w:r>
        <w:rPr>
          <w:rFonts w:cs="Arial"/>
          <w:b/>
          <w:bCs/>
          <w:sz w:val="24"/>
          <w:szCs w:val="24"/>
          <w:vertAlign w:val="superscript"/>
        </w:rPr>
        <w:t>th</w:t>
      </w:r>
      <w:r>
        <w:rPr>
          <w:rFonts w:cs="Arial"/>
          <w:b/>
          <w:bCs/>
          <w:sz w:val="24"/>
          <w:szCs w:val="24"/>
        </w:rPr>
        <w:t xml:space="preserve"> </w:t>
      </w:r>
      <w:r>
        <w:rPr>
          <w:rFonts w:cs="Arial"/>
          <w:b/>
          <w:bCs/>
          <w:sz w:val="24"/>
          <w:szCs w:val="24"/>
          <w:lang w:eastAsia="zh-CN"/>
        </w:rPr>
        <w:t xml:space="preserve">Nov </w:t>
      </w:r>
      <w:r>
        <w:rPr>
          <w:rFonts w:cs="Arial"/>
          <w:b/>
          <w:bCs/>
          <w:sz w:val="24"/>
          <w:szCs w:val="24"/>
        </w:rPr>
        <w:t>20</w:t>
      </w:r>
      <w:r>
        <w:rPr>
          <w:rFonts w:eastAsia="SimSun" w:cs="Arial"/>
          <w:b/>
          <w:bCs/>
          <w:sz w:val="24"/>
          <w:szCs w:val="24"/>
          <w:lang w:val="en-US" w:eastAsia="zh-CN"/>
        </w:rPr>
        <w:t>22</w:t>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p>
    <w:p w14:paraId="51FC7E83" w14:textId="6C7DB48B" w:rsidR="00B02DC2" w:rsidRPr="00DB6E72" w:rsidRDefault="00B02DC2" w:rsidP="00B02DC2">
      <w:pPr>
        <w:pStyle w:val="CRCoverPage"/>
        <w:ind w:left="1988" w:hanging="1988"/>
        <w:rPr>
          <w:rFonts w:eastAsia="SimSun"/>
          <w:b/>
          <w:noProof/>
          <w:sz w:val="24"/>
          <w:lang w:val="en-US" w:eastAsia="zh-CN"/>
        </w:rPr>
      </w:pPr>
      <w:r>
        <w:rPr>
          <w:b/>
          <w:noProof/>
          <w:sz w:val="24"/>
        </w:rPr>
        <w:t>Agenda Item:</w:t>
      </w:r>
      <w:r>
        <w:rPr>
          <w:b/>
          <w:noProof/>
          <w:sz w:val="24"/>
        </w:rPr>
        <w:tab/>
        <w:t>8.</w:t>
      </w:r>
      <w:r w:rsidR="001574B5">
        <w:rPr>
          <w:b/>
          <w:noProof/>
          <w:sz w:val="24"/>
        </w:rPr>
        <w:t>6</w:t>
      </w:r>
      <w:r>
        <w:rPr>
          <w:b/>
          <w:noProof/>
          <w:sz w:val="24"/>
        </w:rPr>
        <w:t>.</w:t>
      </w:r>
      <w:r w:rsidR="00354CF2">
        <w:rPr>
          <w:b/>
          <w:noProof/>
          <w:sz w:val="24"/>
        </w:rPr>
        <w:t>4</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12A244B7"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354CF2" w:rsidRPr="00354CF2">
        <w:rPr>
          <w:b/>
          <w:noProof/>
          <w:sz w:val="24"/>
        </w:rPr>
        <w:t>On Enhancements to discontinuous coverage</w:t>
      </w:r>
    </w:p>
    <w:bookmarkEnd w:id="0"/>
    <w:bookmarkEnd w:id="1"/>
    <w:p w14:paraId="1EB2D31E" w14:textId="430A3F3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00354CF2">
        <w:rPr>
          <w:b/>
          <w:noProof/>
          <w:sz w:val="24"/>
        </w:rPr>
        <w:t xml:space="preserve">    Discussion and </w:t>
      </w:r>
      <w:r w:rsidR="00354CF2" w:rsidRPr="00354CF2">
        <w:rPr>
          <w:b/>
          <w:noProof/>
          <w:sz w:val="24"/>
        </w:rPr>
        <w:t>Decision</w:t>
      </w:r>
    </w:p>
    <w:p w14:paraId="3EBF3ADE" w14:textId="77C34D01" w:rsidR="00CA2EA4"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1CF7B613" w14:textId="0743FDF2" w:rsidR="00796431" w:rsidRDefault="00796431" w:rsidP="00796431">
      <w:pPr>
        <w:rPr>
          <w:rFonts w:ascii="Arial" w:hAnsi="Arial" w:cs="Arial"/>
          <w:lang w:val="en-US" w:eastAsia="ko-KR"/>
        </w:rPr>
      </w:pPr>
      <w:r w:rsidRPr="00796431">
        <w:rPr>
          <w:rFonts w:ascii="Arial" w:hAnsi="Arial" w:cs="Arial" w:hint="eastAsia"/>
          <w:lang w:val="en-US" w:eastAsia="ko-KR"/>
        </w:rPr>
        <w:t>I</w:t>
      </w:r>
      <w:r w:rsidRPr="00796431">
        <w:rPr>
          <w:rFonts w:ascii="Arial" w:hAnsi="Arial" w:cs="Arial"/>
          <w:lang w:val="en-US" w:eastAsia="ko-KR"/>
        </w:rPr>
        <w:t>n</w:t>
      </w:r>
      <w:r>
        <w:rPr>
          <w:rFonts w:ascii="Arial" w:hAnsi="Arial" w:cs="Arial"/>
          <w:lang w:val="en-US" w:eastAsia="ko-KR"/>
        </w:rPr>
        <w:t xml:space="preserve"> Rel-17 IoT NTN, discontinuous coverage was introduced.</w:t>
      </w:r>
      <w:r w:rsidR="005E07C9">
        <w:rPr>
          <w:rFonts w:ascii="Arial" w:hAnsi="Arial" w:cs="Arial"/>
          <w:lang w:val="en-US" w:eastAsia="ko-KR"/>
        </w:rPr>
        <w:t xml:space="preserve"> </w:t>
      </w:r>
      <w:r w:rsidR="005E07C9" w:rsidRPr="005E07C9">
        <w:rPr>
          <w:rFonts w:ascii="Arial" w:hAnsi="Arial" w:cs="Arial"/>
          <w:lang w:val="en-US" w:eastAsia="ko-KR"/>
        </w:rPr>
        <w:t xml:space="preserve">As a satellite moves on a specified orbit, for example in case of a NGSO satellite, the satellite beam(s) coverage area may move and cover different portions of a geographical area due to the orbital movement of the satellite. </w:t>
      </w:r>
      <w:proofErr w:type="gramStart"/>
      <w:r w:rsidR="005E07C9" w:rsidRPr="005E07C9">
        <w:rPr>
          <w:rFonts w:ascii="Arial" w:hAnsi="Arial" w:cs="Arial"/>
          <w:lang w:val="en-US" w:eastAsia="ko-KR"/>
        </w:rPr>
        <w:t>As a consequence</w:t>
      </w:r>
      <w:proofErr w:type="gramEnd"/>
      <w:r w:rsidR="005E07C9" w:rsidRPr="005E07C9">
        <w:rPr>
          <w:rFonts w:ascii="Arial" w:hAnsi="Arial" w:cs="Arial"/>
          <w:lang w:val="en-US" w:eastAsia="ko-KR"/>
        </w:rPr>
        <w:t>, a UE located in the concerned geographical area may experience a situation of discontinuous coverage, due to e.g.</w:t>
      </w:r>
      <w:r w:rsidR="0032369E">
        <w:rPr>
          <w:rFonts w:ascii="Arial" w:hAnsi="Arial" w:cs="Arial"/>
          <w:lang w:val="en-US" w:eastAsia="ko-KR"/>
        </w:rPr>
        <w:t>,</w:t>
      </w:r>
      <w:r w:rsidR="005E07C9" w:rsidRPr="005E07C9">
        <w:rPr>
          <w:rFonts w:ascii="Arial" w:hAnsi="Arial" w:cs="Arial"/>
          <w:lang w:val="en-US" w:eastAsia="ko-KR"/>
        </w:rPr>
        <w:t xml:space="preserve"> a sparse satellite constellation deployment.</w:t>
      </w:r>
      <w:r w:rsidR="00A76376">
        <w:rPr>
          <w:rFonts w:ascii="Arial" w:hAnsi="Arial" w:cs="Arial"/>
          <w:lang w:val="en-US" w:eastAsia="ko-KR"/>
        </w:rPr>
        <w:t xml:space="preserve"> </w:t>
      </w:r>
      <w:r>
        <w:rPr>
          <w:rFonts w:ascii="Arial" w:hAnsi="Arial" w:cs="Arial" w:hint="eastAsia"/>
          <w:lang w:val="en-US" w:eastAsia="ko-KR"/>
        </w:rPr>
        <w:t>I</w:t>
      </w:r>
      <w:r>
        <w:rPr>
          <w:rFonts w:ascii="Arial" w:hAnsi="Arial" w:cs="Arial"/>
          <w:lang w:val="en-US" w:eastAsia="ko-KR"/>
        </w:rPr>
        <w:t>n this document, we discuss an enhancement of discontinuous coverage.</w:t>
      </w:r>
    </w:p>
    <w:p w14:paraId="3B473947" w14:textId="30A00DF3" w:rsidR="005E07C9" w:rsidRPr="00796431" w:rsidRDefault="005E07C9" w:rsidP="00796431">
      <w:pPr>
        <w:rPr>
          <w:rFonts w:ascii="Arial" w:hAnsi="Arial" w:cs="Arial"/>
          <w:lang w:val="en-US" w:eastAsia="ko-KR"/>
        </w:rPr>
      </w:pPr>
      <w:r>
        <w:rPr>
          <w:rFonts w:ascii="Arial" w:hAnsi="Arial" w:cs="Arial"/>
          <w:lang w:val="en-US" w:eastAsia="ko-KR"/>
        </w:rPr>
        <w:t>In this contribution, we discuss a further enhancement for discontinuous coverage</w:t>
      </w:r>
      <w:r w:rsidR="0032369E">
        <w:rPr>
          <w:rFonts w:ascii="Arial" w:hAnsi="Arial" w:cs="Arial"/>
          <w:lang w:val="en-US" w:eastAsia="ko-KR"/>
        </w:rPr>
        <w:t xml:space="preserve">, as indicated in </w:t>
      </w:r>
      <w:r w:rsidR="0032369E" w:rsidRPr="0032369E">
        <w:rPr>
          <w:rFonts w:ascii="Arial" w:hAnsi="Arial" w:cs="Arial"/>
          <w:lang w:val="en-US" w:eastAsia="ko-KR"/>
        </w:rPr>
        <w:t>IoT-NTN Work Item</w:t>
      </w:r>
      <w:r w:rsidR="0032369E">
        <w:rPr>
          <w:rFonts w:ascii="Arial" w:hAnsi="Arial" w:cs="Arial"/>
          <w:lang w:val="en-US" w:eastAsia="ko-KR"/>
        </w:rPr>
        <w:t xml:space="preserve">, </w:t>
      </w:r>
      <w:r w:rsidR="0032369E" w:rsidRPr="0032369E">
        <w:rPr>
          <w:rFonts w:ascii="Arial" w:hAnsi="Arial" w:cs="Arial"/>
          <w:lang w:val="en-US" w:eastAsia="ko-KR"/>
        </w:rPr>
        <w:t>approved at RAN Plenary #96e [1].</w:t>
      </w:r>
    </w:p>
    <w:p w14:paraId="40B48660" w14:textId="246468BE" w:rsidR="005E07C9" w:rsidRPr="005E07C9" w:rsidRDefault="00972E3C" w:rsidP="005E07C9">
      <w:pPr>
        <w:pStyle w:val="Heading1"/>
        <w:rPr>
          <w:rFonts w:cs="Arial"/>
          <w:b/>
          <w:lang w:val="en-US" w:eastAsia="ko-KR"/>
        </w:rPr>
      </w:pPr>
      <w:r w:rsidRPr="00A8423A">
        <w:rPr>
          <w:rFonts w:cs="Arial"/>
          <w:b/>
          <w:lang w:val="en-US" w:eastAsia="ko-KR"/>
        </w:rPr>
        <w:t xml:space="preserve">2 </w:t>
      </w:r>
      <w:r w:rsidR="00500F78" w:rsidRPr="00A8423A">
        <w:rPr>
          <w:rFonts w:cs="Arial"/>
          <w:b/>
          <w:lang w:val="en-US" w:eastAsia="ko-KR"/>
        </w:rPr>
        <w:t>Discussion</w:t>
      </w:r>
    </w:p>
    <w:p w14:paraId="7B42DBA6" w14:textId="032B4402" w:rsidR="005E07C9" w:rsidRDefault="005E07C9" w:rsidP="00355D0B">
      <w:pPr>
        <w:rPr>
          <w:rFonts w:ascii="Arial" w:hAnsi="Arial" w:cs="Arial"/>
          <w:lang w:val="en-US" w:eastAsia="ko-KR"/>
        </w:rPr>
      </w:pPr>
      <w:r>
        <w:rPr>
          <w:rFonts w:ascii="Arial" w:hAnsi="Arial" w:cs="Arial"/>
          <w:lang w:val="en-US" w:eastAsia="ko-KR"/>
        </w:rPr>
        <w:t>In NTN, before connection establishment, UE needs to re-acquire SIB31 and perform GNSS measurement. The time taken varies from several seconds to tens of seconds depends on the different GNSS status (cold start, warm start). And the connection establishment procedure itself was prolonged due to the UE-</w:t>
      </w:r>
      <w:proofErr w:type="spellStart"/>
      <w:r>
        <w:rPr>
          <w:rFonts w:ascii="Arial" w:hAnsi="Arial" w:cs="Arial"/>
          <w:lang w:val="en-US" w:eastAsia="ko-KR"/>
        </w:rPr>
        <w:t>eNB</w:t>
      </w:r>
      <w:proofErr w:type="spellEnd"/>
      <w:r>
        <w:rPr>
          <w:rFonts w:ascii="Arial" w:hAnsi="Arial" w:cs="Arial"/>
          <w:lang w:val="en-US" w:eastAsia="ko-KR"/>
        </w:rPr>
        <w:t xml:space="preserve"> RTT. </w:t>
      </w:r>
    </w:p>
    <w:p w14:paraId="63227F5A" w14:textId="620867F0" w:rsidR="005E07C9" w:rsidRDefault="005E07C9" w:rsidP="00355D0B">
      <w:pPr>
        <w:rPr>
          <w:rFonts w:ascii="Arial" w:hAnsi="Arial" w:cs="Arial"/>
          <w:lang w:val="en-US" w:eastAsia="ko-KR"/>
        </w:rPr>
      </w:pPr>
      <w:r>
        <w:rPr>
          <w:rFonts w:ascii="Arial" w:hAnsi="Arial" w:cs="Arial"/>
          <w:lang w:val="en-US" w:eastAsia="ko-KR"/>
        </w:rPr>
        <w:t>The time of coverage of earth moving cell depends on the footprint size of the satellite. In IoT NTN, the maximum footprint size for LEO is 1000km, then the maximum coverage time is about 130 seconds. It can be much less when it comes to real network.</w:t>
      </w:r>
    </w:p>
    <w:p w14:paraId="778844DD" w14:textId="7B91EDD9" w:rsidR="005E07C9" w:rsidRDefault="005E07C9" w:rsidP="00355D0B">
      <w:pPr>
        <w:rPr>
          <w:rFonts w:ascii="Arial" w:hAnsi="Arial" w:cs="Arial"/>
          <w:lang w:val="en-US" w:eastAsia="ko-KR"/>
        </w:rPr>
      </w:pPr>
      <w:r>
        <w:rPr>
          <w:rFonts w:ascii="Arial" w:eastAsia="SimSun" w:hAnsi="Arial" w:cs="Arial"/>
          <w:lang w:val="en-US" w:eastAsia="zh-CN"/>
        </w:rPr>
        <w:t xml:space="preserve">Therefore, we can see that it is very possible that </w:t>
      </w:r>
      <w:r>
        <w:rPr>
          <w:rFonts w:ascii="Arial" w:hAnsi="Arial" w:cs="Arial"/>
          <w:lang w:val="en-US" w:eastAsia="ko-KR"/>
        </w:rPr>
        <w:t>when UE try to initiate a connection establishment, the remaining time of coverage is too short to allow connection establishment to complete.</w:t>
      </w:r>
    </w:p>
    <w:p w14:paraId="1B4B5D97" w14:textId="27A820BB" w:rsidR="005E07C9" w:rsidRDefault="005E07C9" w:rsidP="00355D0B">
      <w:pPr>
        <w:rPr>
          <w:rFonts w:ascii="Arial" w:hAnsi="Arial" w:cs="Arial"/>
          <w:b/>
          <w:bCs/>
          <w:lang w:val="en-US" w:eastAsia="ko-KR"/>
        </w:rPr>
      </w:pPr>
      <w:r w:rsidRPr="005E07C9">
        <w:rPr>
          <w:rFonts w:ascii="Arial" w:hAnsi="Arial" w:cs="Arial"/>
          <w:b/>
          <w:bCs/>
          <w:lang w:val="en-US" w:eastAsia="ko-KR"/>
        </w:rPr>
        <w:t xml:space="preserve">Observation 1: </w:t>
      </w:r>
      <w:r>
        <w:rPr>
          <w:rFonts w:ascii="Arial" w:hAnsi="Arial" w:cs="Arial"/>
          <w:b/>
          <w:bCs/>
          <w:lang w:val="en-US" w:eastAsia="ko-KR"/>
        </w:rPr>
        <w:t>In earth moving cell, i</w:t>
      </w:r>
      <w:r w:rsidRPr="005E07C9">
        <w:rPr>
          <w:rFonts w:ascii="Arial" w:eastAsia="SimSun" w:hAnsi="Arial" w:cs="Arial"/>
          <w:b/>
          <w:bCs/>
          <w:lang w:val="en-US" w:eastAsia="zh-CN"/>
        </w:rPr>
        <w:t xml:space="preserve">t is very possible that </w:t>
      </w:r>
      <w:r w:rsidRPr="005E07C9">
        <w:rPr>
          <w:rFonts w:ascii="Arial" w:hAnsi="Arial" w:cs="Arial"/>
          <w:b/>
          <w:bCs/>
          <w:lang w:val="en-US" w:eastAsia="ko-KR"/>
        </w:rPr>
        <w:t>when UE try to initiate a connection establishment, the remaining time of coverage is too short to allow connection establishment to complete.</w:t>
      </w:r>
    </w:p>
    <w:p w14:paraId="18095C9B" w14:textId="77777777" w:rsidR="005E07C9" w:rsidRDefault="005E07C9" w:rsidP="00355D0B">
      <w:pPr>
        <w:rPr>
          <w:rFonts w:ascii="Arial" w:hAnsi="Arial" w:cs="Arial"/>
          <w:lang w:val="en-US" w:eastAsia="ko-KR"/>
        </w:rPr>
      </w:pPr>
      <w:r w:rsidRPr="005E07C9">
        <w:rPr>
          <w:rFonts w:ascii="Arial" w:hAnsi="Arial" w:cs="Arial" w:hint="eastAsia"/>
          <w:lang w:val="en-US" w:eastAsia="ko-KR"/>
        </w:rPr>
        <w:t>I</w:t>
      </w:r>
      <w:r w:rsidRPr="005E07C9">
        <w:rPr>
          <w:rFonts w:ascii="Arial" w:hAnsi="Arial" w:cs="Arial"/>
          <w:lang w:val="en-US" w:eastAsia="ko-KR"/>
        </w:rPr>
        <w:t xml:space="preserve">f the </w:t>
      </w:r>
      <w:r>
        <w:rPr>
          <w:rFonts w:ascii="Arial" w:hAnsi="Arial" w:cs="Arial"/>
          <w:lang w:val="en-US" w:eastAsia="ko-KR"/>
        </w:rPr>
        <w:t xml:space="preserve">UE can predict the time of losing coverage, UE can check whether the remaining time of current cell’s coverage it long enough to accommodate a connection establishment. If it can’t, we propose that UE </w:t>
      </w:r>
      <w:proofErr w:type="gramStart"/>
      <w:r>
        <w:rPr>
          <w:rFonts w:ascii="Arial" w:hAnsi="Arial" w:cs="Arial"/>
          <w:lang w:val="en-US" w:eastAsia="ko-KR"/>
        </w:rPr>
        <w:t>is allowed to</w:t>
      </w:r>
      <w:proofErr w:type="gramEnd"/>
      <w:r>
        <w:rPr>
          <w:rFonts w:ascii="Arial" w:hAnsi="Arial" w:cs="Arial"/>
          <w:lang w:val="en-US" w:eastAsia="ko-KR"/>
        </w:rPr>
        <w:t xml:space="preserve"> not initiate the connection establishment to save power consumption.</w:t>
      </w:r>
    </w:p>
    <w:p w14:paraId="77FC6B50" w14:textId="45FEA75E" w:rsidR="005E07C9" w:rsidRDefault="005E07C9" w:rsidP="00355D0B">
      <w:pPr>
        <w:rPr>
          <w:rFonts w:ascii="Arial" w:hAnsi="Arial" w:cs="Arial"/>
          <w:lang w:val="en-US" w:eastAsia="ko-KR"/>
        </w:rPr>
      </w:pPr>
      <w:r>
        <w:rPr>
          <w:rFonts w:ascii="Arial" w:hAnsi="Arial" w:cs="Arial"/>
          <w:lang w:val="en-US" w:eastAsia="ko-KR"/>
        </w:rPr>
        <w:t>For quasi-earth fixed cell, t-service in SIB3 is provided, it indicates the time when cell stop provide coverage. However, for earth moving cell, there is no information in Rel-17 for UE to predict the time of losing coverage. Footprint information of current cell can be provided for this purpose.</w:t>
      </w:r>
    </w:p>
    <w:p w14:paraId="10C5EEDE" w14:textId="322E3AA9" w:rsidR="005E07C9" w:rsidRPr="005E07C9" w:rsidRDefault="005E07C9" w:rsidP="00355D0B">
      <w:pPr>
        <w:rPr>
          <w:rFonts w:ascii="Arial" w:eastAsia="SimSun" w:hAnsi="Arial" w:cs="Arial"/>
          <w:b/>
          <w:bCs/>
          <w:lang w:val="en-US" w:eastAsia="zh-CN"/>
        </w:rPr>
      </w:pPr>
      <w:r>
        <w:rPr>
          <w:rFonts w:ascii="Arial" w:eastAsia="SimSun" w:hAnsi="Arial" w:cs="Arial"/>
          <w:b/>
          <w:bCs/>
          <w:lang w:val="en-US" w:eastAsia="zh-CN"/>
        </w:rPr>
        <w:t xml:space="preserve">Proposal </w:t>
      </w:r>
      <w:r w:rsidR="00F067C9">
        <w:rPr>
          <w:rFonts w:ascii="Arial" w:eastAsia="SimSun" w:hAnsi="Arial" w:cs="Arial"/>
          <w:b/>
          <w:bCs/>
          <w:lang w:val="en-US" w:eastAsia="zh-CN"/>
        </w:rPr>
        <w:t>1</w:t>
      </w:r>
      <w:r>
        <w:rPr>
          <w:rFonts w:ascii="Arial" w:eastAsia="SimSun" w:hAnsi="Arial" w:cs="Arial"/>
          <w:b/>
          <w:bCs/>
          <w:lang w:val="en-US" w:eastAsia="zh-CN"/>
        </w:rPr>
        <w:t>: For earth-moving cell, the serving cell footprint information is broadcast for determining the time of loss of coverage of current cell.</w:t>
      </w:r>
    </w:p>
    <w:p w14:paraId="6C4AF523" w14:textId="002F6A03" w:rsidR="00355D0B" w:rsidRPr="00A8423A" w:rsidRDefault="00596FC1" w:rsidP="00355D0B">
      <w:pPr>
        <w:rPr>
          <w:rFonts w:ascii="Arial" w:hAnsi="Arial" w:cs="Arial"/>
          <w:b/>
          <w:bCs/>
          <w:lang w:val="en-US" w:eastAsia="ko-KR"/>
        </w:rPr>
      </w:pPr>
      <w:r w:rsidRPr="00374088">
        <w:rPr>
          <w:rFonts w:ascii="Arial" w:hAnsi="Arial" w:cs="Arial"/>
          <w:b/>
          <w:bCs/>
          <w:lang w:val="en-US" w:eastAsia="ko-KR"/>
        </w:rPr>
        <w:t xml:space="preserve">Proposal </w:t>
      </w:r>
      <w:r w:rsidR="00F067C9">
        <w:rPr>
          <w:rFonts w:ascii="Arial" w:hAnsi="Arial" w:cs="Arial"/>
          <w:b/>
          <w:bCs/>
          <w:lang w:val="en-US" w:eastAsia="ko-KR"/>
        </w:rPr>
        <w:t>2</w:t>
      </w:r>
      <w:r w:rsidRPr="00374088">
        <w:rPr>
          <w:rFonts w:ascii="Arial" w:hAnsi="Arial" w:cs="Arial"/>
          <w:b/>
          <w:bCs/>
          <w:lang w:val="en-US" w:eastAsia="ko-KR"/>
        </w:rPr>
        <w:t>:</w:t>
      </w:r>
      <w:r w:rsidR="00722477" w:rsidRPr="00374088">
        <w:rPr>
          <w:rFonts w:ascii="Arial" w:hAnsi="Arial" w:cs="Arial"/>
          <w:b/>
          <w:bCs/>
          <w:lang w:val="en-US" w:eastAsia="ko-KR"/>
        </w:rPr>
        <w:t xml:space="preserve"> </w:t>
      </w:r>
      <w:r w:rsidRPr="00374088">
        <w:rPr>
          <w:rFonts w:ascii="Arial" w:hAnsi="Arial" w:cs="Arial"/>
          <w:b/>
          <w:bCs/>
          <w:lang w:val="en-US" w:eastAsia="ko-KR"/>
        </w:rPr>
        <w:t>UE calculate</w:t>
      </w:r>
      <w:r w:rsidR="00F067C9">
        <w:rPr>
          <w:rFonts w:ascii="Arial" w:hAnsi="Arial" w:cs="Arial"/>
          <w:b/>
          <w:bCs/>
          <w:lang w:val="en-US" w:eastAsia="ko-KR"/>
        </w:rPr>
        <w:t>s</w:t>
      </w:r>
      <w:r w:rsidRPr="00374088">
        <w:rPr>
          <w:rFonts w:ascii="Arial" w:hAnsi="Arial" w:cs="Arial"/>
          <w:b/>
          <w:bCs/>
          <w:lang w:val="en-US" w:eastAsia="ko-KR"/>
        </w:rPr>
        <w:t xml:space="preserve"> the time of losing coverage before entering RRC connected mode</w:t>
      </w:r>
      <w:r w:rsidR="00F067C9">
        <w:rPr>
          <w:rFonts w:ascii="Arial" w:hAnsi="Arial" w:cs="Arial"/>
          <w:b/>
          <w:bCs/>
          <w:lang w:val="en-US" w:eastAsia="ko-KR"/>
        </w:rPr>
        <w:t>.</w:t>
      </w:r>
      <w:r w:rsidRPr="00374088">
        <w:rPr>
          <w:rFonts w:ascii="Arial" w:hAnsi="Arial" w:cs="Arial"/>
          <w:b/>
          <w:bCs/>
          <w:lang w:val="en-US" w:eastAsia="ko-KR"/>
        </w:rPr>
        <w:t xml:space="preserve"> </w:t>
      </w:r>
      <w:r w:rsidR="00F067C9">
        <w:rPr>
          <w:rFonts w:ascii="Arial" w:hAnsi="Arial" w:cs="Arial"/>
          <w:b/>
          <w:bCs/>
          <w:lang w:val="en-US" w:eastAsia="ko-KR"/>
        </w:rPr>
        <w:t>I</w:t>
      </w:r>
      <w:r w:rsidR="00452001" w:rsidRPr="00374088">
        <w:rPr>
          <w:rFonts w:ascii="Arial" w:hAnsi="Arial" w:cs="Arial"/>
          <w:b/>
          <w:bCs/>
          <w:lang w:val="en-US" w:eastAsia="ko-KR"/>
        </w:rPr>
        <w:t>f</w:t>
      </w:r>
      <w:r w:rsidRPr="00374088">
        <w:rPr>
          <w:rFonts w:ascii="Arial" w:hAnsi="Arial" w:cs="Arial"/>
          <w:b/>
          <w:bCs/>
          <w:lang w:val="en-US" w:eastAsia="ko-KR"/>
        </w:rPr>
        <w:t xml:space="preserve"> the remaining time of current cell’s coverage is too short to </w:t>
      </w:r>
      <w:r w:rsidR="00F067C9">
        <w:rPr>
          <w:rFonts w:ascii="Arial" w:hAnsi="Arial" w:cs="Arial"/>
          <w:b/>
          <w:bCs/>
          <w:lang w:val="en-US" w:eastAsia="ko-KR"/>
        </w:rPr>
        <w:t>accommodate</w:t>
      </w:r>
      <w:r w:rsidRPr="00374088">
        <w:rPr>
          <w:rFonts w:ascii="Arial" w:hAnsi="Arial" w:cs="Arial"/>
          <w:b/>
          <w:bCs/>
          <w:lang w:val="en-US" w:eastAsia="ko-KR"/>
        </w:rPr>
        <w:t xml:space="preserve"> a connection</w:t>
      </w:r>
      <w:r w:rsidR="00F067C9">
        <w:rPr>
          <w:rFonts w:ascii="Arial" w:hAnsi="Arial" w:cs="Arial"/>
          <w:b/>
          <w:bCs/>
          <w:lang w:val="en-US" w:eastAsia="ko-KR"/>
        </w:rPr>
        <w:t xml:space="preserve"> establishment, UE </w:t>
      </w:r>
      <w:proofErr w:type="gramStart"/>
      <w:r w:rsidR="00F067C9">
        <w:rPr>
          <w:rFonts w:ascii="Arial" w:hAnsi="Arial" w:cs="Arial"/>
          <w:b/>
          <w:bCs/>
          <w:lang w:val="en-US" w:eastAsia="ko-KR"/>
        </w:rPr>
        <w:t>is allowed to</w:t>
      </w:r>
      <w:proofErr w:type="gramEnd"/>
      <w:r w:rsidR="00F067C9">
        <w:rPr>
          <w:rFonts w:ascii="Arial" w:hAnsi="Arial" w:cs="Arial"/>
          <w:b/>
          <w:bCs/>
          <w:lang w:val="en-US" w:eastAsia="ko-KR"/>
        </w:rPr>
        <w:t xml:space="preserve"> not initiate the connection establishment.</w:t>
      </w:r>
    </w:p>
    <w:p w14:paraId="1D89A14B" w14:textId="63DF257E" w:rsidR="006C2278"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74350814" w14:textId="77777777" w:rsidR="000F5EBB" w:rsidRDefault="000F5EBB" w:rsidP="000F5EBB">
      <w:pPr>
        <w:rPr>
          <w:rFonts w:ascii="Arial" w:hAnsi="Arial" w:cs="Arial"/>
          <w:b/>
          <w:bCs/>
          <w:lang w:val="en-US" w:eastAsia="ko-KR"/>
        </w:rPr>
      </w:pPr>
      <w:r w:rsidRPr="005E07C9">
        <w:rPr>
          <w:rFonts w:ascii="Arial" w:hAnsi="Arial" w:cs="Arial"/>
          <w:b/>
          <w:bCs/>
          <w:lang w:val="en-US" w:eastAsia="ko-KR"/>
        </w:rPr>
        <w:t xml:space="preserve">Observation 1: </w:t>
      </w:r>
      <w:r>
        <w:rPr>
          <w:rFonts w:ascii="Arial" w:hAnsi="Arial" w:cs="Arial"/>
          <w:b/>
          <w:bCs/>
          <w:lang w:val="en-US" w:eastAsia="ko-KR"/>
        </w:rPr>
        <w:t>In earth moving cell, i</w:t>
      </w:r>
      <w:r w:rsidRPr="005E07C9">
        <w:rPr>
          <w:rFonts w:ascii="Arial" w:eastAsia="SimSun" w:hAnsi="Arial" w:cs="Arial"/>
          <w:b/>
          <w:bCs/>
          <w:lang w:val="en-US" w:eastAsia="zh-CN"/>
        </w:rPr>
        <w:t xml:space="preserve">t is very possible that </w:t>
      </w:r>
      <w:r w:rsidRPr="005E07C9">
        <w:rPr>
          <w:rFonts w:ascii="Arial" w:hAnsi="Arial" w:cs="Arial"/>
          <w:b/>
          <w:bCs/>
          <w:lang w:val="en-US" w:eastAsia="ko-KR"/>
        </w:rPr>
        <w:t>when UE try to initiate a connection establishment, the remaining time of coverage is too short to allow connection establishment to complete.</w:t>
      </w:r>
    </w:p>
    <w:p w14:paraId="61C05A71" w14:textId="77777777" w:rsidR="000F5EBB" w:rsidRPr="005E07C9" w:rsidRDefault="000F5EBB" w:rsidP="000F5EBB">
      <w:pPr>
        <w:rPr>
          <w:rFonts w:ascii="Arial" w:eastAsia="SimSun" w:hAnsi="Arial" w:cs="Arial"/>
          <w:b/>
          <w:bCs/>
          <w:lang w:val="en-US" w:eastAsia="zh-CN"/>
        </w:rPr>
      </w:pPr>
      <w:r>
        <w:rPr>
          <w:rFonts w:ascii="Arial" w:eastAsia="SimSun" w:hAnsi="Arial" w:cs="Arial"/>
          <w:b/>
          <w:bCs/>
          <w:lang w:val="en-US" w:eastAsia="zh-CN"/>
        </w:rPr>
        <w:t>Proposal 1: For earth-moving cell, the serving cell footprint information is broadcast for determining the time of loss of coverage of current cell.</w:t>
      </w:r>
    </w:p>
    <w:p w14:paraId="02AE4FB8" w14:textId="4C70A8BD" w:rsidR="000F5EBB" w:rsidRPr="000F5EBB" w:rsidRDefault="000F5EBB" w:rsidP="000F5EBB">
      <w:pPr>
        <w:rPr>
          <w:rFonts w:ascii="Arial" w:hAnsi="Arial" w:cs="Arial"/>
          <w:b/>
          <w:bCs/>
          <w:lang w:val="en-US" w:eastAsia="ko-KR"/>
        </w:rPr>
      </w:pPr>
      <w:r w:rsidRPr="00374088">
        <w:rPr>
          <w:rFonts w:ascii="Arial" w:hAnsi="Arial" w:cs="Arial"/>
          <w:b/>
          <w:bCs/>
          <w:lang w:val="en-US" w:eastAsia="ko-KR"/>
        </w:rPr>
        <w:t xml:space="preserve">Proposal </w:t>
      </w:r>
      <w:r>
        <w:rPr>
          <w:rFonts w:ascii="Arial" w:hAnsi="Arial" w:cs="Arial"/>
          <w:b/>
          <w:bCs/>
          <w:lang w:val="en-US" w:eastAsia="ko-KR"/>
        </w:rPr>
        <w:t>2</w:t>
      </w:r>
      <w:r w:rsidRPr="00374088">
        <w:rPr>
          <w:rFonts w:ascii="Arial" w:hAnsi="Arial" w:cs="Arial"/>
          <w:b/>
          <w:bCs/>
          <w:lang w:val="en-US" w:eastAsia="ko-KR"/>
        </w:rPr>
        <w:t>: UE calculate</w:t>
      </w:r>
      <w:r>
        <w:rPr>
          <w:rFonts w:ascii="Arial" w:hAnsi="Arial" w:cs="Arial"/>
          <w:b/>
          <w:bCs/>
          <w:lang w:val="en-US" w:eastAsia="ko-KR"/>
        </w:rPr>
        <w:t>s</w:t>
      </w:r>
      <w:r w:rsidRPr="00374088">
        <w:rPr>
          <w:rFonts w:ascii="Arial" w:hAnsi="Arial" w:cs="Arial"/>
          <w:b/>
          <w:bCs/>
          <w:lang w:val="en-US" w:eastAsia="ko-KR"/>
        </w:rPr>
        <w:t xml:space="preserve"> the time of losing coverage before entering RRC connected mode</w:t>
      </w:r>
      <w:r>
        <w:rPr>
          <w:rFonts w:ascii="Arial" w:hAnsi="Arial" w:cs="Arial"/>
          <w:b/>
          <w:bCs/>
          <w:lang w:val="en-US" w:eastAsia="ko-KR"/>
        </w:rPr>
        <w:t>.</w:t>
      </w:r>
      <w:r w:rsidRPr="00374088">
        <w:rPr>
          <w:rFonts w:ascii="Arial" w:hAnsi="Arial" w:cs="Arial"/>
          <w:b/>
          <w:bCs/>
          <w:lang w:val="en-US" w:eastAsia="ko-KR"/>
        </w:rPr>
        <w:t xml:space="preserve"> </w:t>
      </w:r>
      <w:r>
        <w:rPr>
          <w:rFonts w:ascii="Arial" w:hAnsi="Arial" w:cs="Arial"/>
          <w:b/>
          <w:bCs/>
          <w:lang w:val="en-US" w:eastAsia="ko-KR"/>
        </w:rPr>
        <w:t>I</w:t>
      </w:r>
      <w:r w:rsidRPr="00374088">
        <w:rPr>
          <w:rFonts w:ascii="Arial" w:hAnsi="Arial" w:cs="Arial"/>
          <w:b/>
          <w:bCs/>
          <w:lang w:val="en-US" w:eastAsia="ko-KR"/>
        </w:rPr>
        <w:t xml:space="preserve">f the remaining time of current cell’s coverage is too short to </w:t>
      </w:r>
      <w:r>
        <w:rPr>
          <w:rFonts w:ascii="Arial" w:hAnsi="Arial" w:cs="Arial"/>
          <w:b/>
          <w:bCs/>
          <w:lang w:val="en-US" w:eastAsia="ko-KR"/>
        </w:rPr>
        <w:t>accommodate</w:t>
      </w:r>
      <w:r w:rsidRPr="00374088">
        <w:rPr>
          <w:rFonts w:ascii="Arial" w:hAnsi="Arial" w:cs="Arial"/>
          <w:b/>
          <w:bCs/>
          <w:lang w:val="en-US" w:eastAsia="ko-KR"/>
        </w:rPr>
        <w:t xml:space="preserve"> a connection</w:t>
      </w:r>
      <w:r>
        <w:rPr>
          <w:rFonts w:ascii="Arial" w:hAnsi="Arial" w:cs="Arial"/>
          <w:b/>
          <w:bCs/>
          <w:lang w:val="en-US" w:eastAsia="ko-KR"/>
        </w:rPr>
        <w:t xml:space="preserve"> establishment, UE </w:t>
      </w:r>
      <w:proofErr w:type="gramStart"/>
      <w:r>
        <w:rPr>
          <w:rFonts w:ascii="Arial" w:hAnsi="Arial" w:cs="Arial"/>
          <w:b/>
          <w:bCs/>
          <w:lang w:val="en-US" w:eastAsia="ko-KR"/>
        </w:rPr>
        <w:t>is allowed to</w:t>
      </w:r>
      <w:proofErr w:type="gramEnd"/>
      <w:r>
        <w:rPr>
          <w:rFonts w:ascii="Arial" w:hAnsi="Arial" w:cs="Arial"/>
          <w:b/>
          <w:bCs/>
          <w:lang w:val="en-US" w:eastAsia="ko-KR"/>
        </w:rPr>
        <w:t xml:space="preserve"> not initiate the connection establishment.</w:t>
      </w:r>
    </w:p>
    <w:p w14:paraId="54159F23" w14:textId="14611DD1" w:rsidR="00EF622C" w:rsidRDefault="00910E31" w:rsidP="00F54927">
      <w:pPr>
        <w:pStyle w:val="Heading1"/>
        <w:pBdr>
          <w:top w:val="single" w:sz="12" w:space="0" w:color="auto"/>
        </w:pBdr>
        <w:rPr>
          <w:lang w:val="en-US" w:eastAsia="ko-KR"/>
        </w:rPr>
      </w:pPr>
      <w:r>
        <w:rPr>
          <w:lang w:eastAsia="ko-KR"/>
        </w:rPr>
        <w:lastRenderedPageBreak/>
        <w:t>4</w:t>
      </w:r>
      <w:r w:rsidR="00EF622C">
        <w:rPr>
          <w:lang w:val="en-US" w:eastAsia="ko-KR"/>
        </w:rPr>
        <w:t xml:space="preserve"> References</w:t>
      </w:r>
    </w:p>
    <w:p w14:paraId="734B445C" w14:textId="7BB246A6" w:rsidR="00507AA3" w:rsidRDefault="00507AA3" w:rsidP="00507AA3">
      <w:pPr>
        <w:pStyle w:val="ListParagraph"/>
        <w:numPr>
          <w:ilvl w:val="0"/>
          <w:numId w:val="29"/>
        </w:numPr>
        <w:spacing w:after="180"/>
        <w:rPr>
          <w:rFonts w:ascii="Arial" w:hAnsi="Arial" w:cs="Arial"/>
          <w:sz w:val="20"/>
          <w:szCs w:val="20"/>
          <w:lang w:val="en-US"/>
        </w:rPr>
      </w:pPr>
      <w:bookmarkStart w:id="2" w:name="_Ref109647240"/>
      <w:r>
        <w:rPr>
          <w:rFonts w:ascii="Arial" w:hAnsi="Arial" w:cs="Arial"/>
          <w:sz w:val="20"/>
          <w:szCs w:val="20"/>
          <w:lang w:val="en-US"/>
        </w:rPr>
        <w:t>RP-221554, MediaTek, WID on IoT NTN Enhancements, RAN#96e, June 2022.</w:t>
      </w:r>
      <w:bookmarkEnd w:id="2"/>
    </w:p>
    <w:p w14:paraId="014D4106" w14:textId="77777777" w:rsidR="00507AA3" w:rsidRDefault="00507AA3" w:rsidP="00507AA3">
      <w:pPr>
        <w:pStyle w:val="ListParagraph"/>
        <w:spacing w:after="180"/>
        <w:ind w:left="360"/>
        <w:rPr>
          <w:rFonts w:ascii="Arial" w:hAnsi="Arial" w:cs="Arial"/>
          <w:sz w:val="20"/>
          <w:szCs w:val="20"/>
          <w:lang w:val="en-US"/>
        </w:rPr>
      </w:pPr>
    </w:p>
    <w:p w14:paraId="4D393DDF" w14:textId="037E22E0" w:rsidR="003D3512" w:rsidRDefault="003D3512" w:rsidP="00CF3106">
      <w:pPr>
        <w:pStyle w:val="Heading1"/>
        <w:pBdr>
          <w:top w:val="single" w:sz="12" w:space="0" w:color="auto"/>
        </w:pBdr>
        <w:rPr>
          <w:lang w:val="en-US" w:eastAsia="ko-KR"/>
        </w:rPr>
      </w:pPr>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A5DBB" w14:textId="77777777" w:rsidR="00670B7C" w:rsidRDefault="00670B7C">
      <w:r>
        <w:separator/>
      </w:r>
    </w:p>
  </w:endnote>
  <w:endnote w:type="continuationSeparator" w:id="0">
    <w:p w14:paraId="44765F44" w14:textId="77777777" w:rsidR="00670B7C" w:rsidRDefault="0067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8ECA3" w14:textId="77777777" w:rsidR="00670B7C" w:rsidRDefault="00670B7C">
      <w:r>
        <w:separator/>
      </w:r>
    </w:p>
  </w:footnote>
  <w:footnote w:type="continuationSeparator" w:id="0">
    <w:p w14:paraId="1A8C55BC" w14:textId="77777777" w:rsidR="00670B7C" w:rsidRDefault="00670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8"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19"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0"/>
  </w:num>
  <w:num w:numId="3">
    <w:abstractNumId w:val="13"/>
  </w:num>
  <w:num w:numId="4">
    <w:abstractNumId w:val="15"/>
  </w:num>
  <w:num w:numId="5">
    <w:abstractNumId w:val="2"/>
  </w:num>
  <w:num w:numId="6">
    <w:abstractNumId w:val="1"/>
  </w:num>
  <w:num w:numId="7">
    <w:abstractNumId w:val="11"/>
  </w:num>
  <w:num w:numId="8">
    <w:abstractNumId w:val="22"/>
  </w:num>
  <w:num w:numId="9">
    <w:abstractNumId w:val="5"/>
  </w:num>
  <w:num w:numId="10">
    <w:abstractNumId w:val="25"/>
  </w:num>
  <w:num w:numId="11">
    <w:abstractNumId w:val="26"/>
  </w:num>
  <w:num w:numId="12">
    <w:abstractNumId w:val="10"/>
  </w:num>
  <w:num w:numId="13">
    <w:abstractNumId w:val="21"/>
  </w:num>
  <w:num w:numId="14">
    <w:abstractNumId w:val="16"/>
  </w:num>
  <w:num w:numId="15">
    <w:abstractNumId w:val="6"/>
  </w:num>
  <w:num w:numId="16">
    <w:abstractNumId w:val="12"/>
  </w:num>
  <w:num w:numId="17">
    <w:abstractNumId w:val="14"/>
  </w:num>
  <w:num w:numId="18">
    <w:abstractNumId w:val="19"/>
  </w:num>
  <w:num w:numId="19">
    <w:abstractNumId w:val="27"/>
  </w:num>
  <w:num w:numId="20">
    <w:abstractNumId w:val="20"/>
  </w:num>
  <w:num w:numId="21">
    <w:abstractNumId w:val="23"/>
  </w:num>
  <w:num w:numId="22">
    <w:abstractNumId w:val="4"/>
  </w:num>
  <w:num w:numId="23">
    <w:abstractNumId w:val="24"/>
  </w:num>
  <w:num w:numId="24">
    <w:abstractNumId w:val="8"/>
  </w:num>
  <w:num w:numId="25">
    <w:abstractNumId w:val="9"/>
  </w:num>
  <w:num w:numId="26">
    <w:abstractNumId w:val="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B3E"/>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5EBB"/>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1B38"/>
    <w:rsid w:val="00163241"/>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117"/>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2F33F5"/>
    <w:rsid w:val="00303AA0"/>
    <w:rsid w:val="00304023"/>
    <w:rsid w:val="00307FD9"/>
    <w:rsid w:val="003118A6"/>
    <w:rsid w:val="003134E9"/>
    <w:rsid w:val="00313F90"/>
    <w:rsid w:val="00316B20"/>
    <w:rsid w:val="003176AE"/>
    <w:rsid w:val="003228DD"/>
    <w:rsid w:val="0032369E"/>
    <w:rsid w:val="003241A2"/>
    <w:rsid w:val="00324EB9"/>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4CF2"/>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088"/>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07AA3"/>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BD4"/>
    <w:rsid w:val="005D6E8C"/>
    <w:rsid w:val="005E03F2"/>
    <w:rsid w:val="005E07C9"/>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0B7C"/>
    <w:rsid w:val="00671B57"/>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6431"/>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1A91"/>
    <w:rsid w:val="00A52551"/>
    <w:rsid w:val="00A53EF7"/>
    <w:rsid w:val="00A540C6"/>
    <w:rsid w:val="00A54BED"/>
    <w:rsid w:val="00A54D9B"/>
    <w:rsid w:val="00A5517A"/>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6376"/>
    <w:rsid w:val="00A77684"/>
    <w:rsid w:val="00A8005D"/>
    <w:rsid w:val="00A80CE0"/>
    <w:rsid w:val="00A8223B"/>
    <w:rsid w:val="00A8423A"/>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96E"/>
    <w:rsid w:val="00C87E49"/>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03"/>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6E72"/>
    <w:rsid w:val="00DB7B76"/>
    <w:rsid w:val="00DC2AD5"/>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54C"/>
    <w:rsid w:val="00E047B2"/>
    <w:rsid w:val="00E060F5"/>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7C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3944042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66200068">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3635</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2022-11-03T16:36:00Z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2022-11-03T16:35:45Z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a3cc717d-c8b6-48ce-b483-3c2ae255e2aa</vt:lpwstr>
  </property>
  <property fmtid="{D5CDD505-2E9C-101B-9397-08002B2CF9AE}" pid="9" name="MSIP_Label_83bcef13-7cac-433f-ba1d-47a323951816_ContentBits">
    <vt:lpwstr>0</vt:lpwstr>
  </property>
</Properties>
</file>